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5" w:rsidRPr="007877F5" w:rsidRDefault="007877F5" w:rsidP="007877F5">
      <w:pPr>
        <w:spacing w:after="0" w:line="240" w:lineRule="auto"/>
        <w:textAlignment w:val="baseline"/>
        <w:outlineLvl w:val="0"/>
        <w:rPr>
          <w:rFonts w:ascii="Tarzana" w:eastAsia="Times New Roman" w:hAnsi="Tarzana" w:cs="Times New Roman"/>
          <w:sz w:val="24"/>
          <w:szCs w:val="24"/>
          <w:lang w:eastAsia="pt-BR"/>
        </w:rPr>
      </w:pPr>
      <w:r>
        <w:rPr>
          <w:rFonts w:ascii="Tarzana" w:eastAsia="Times New Roman" w:hAnsi="Tarzana" w:cs="Times New Roman"/>
          <w:b/>
          <w:bCs/>
          <w:noProof/>
          <w:color w:val="006938"/>
          <w:kern w:val="36"/>
          <w:sz w:val="48"/>
          <w:szCs w:val="48"/>
          <w:bdr w:val="none" w:sz="0" w:space="0" w:color="auto" w:frame="1"/>
          <w:lang w:eastAsia="pt-BR"/>
        </w:rPr>
        <w:drawing>
          <wp:inline distT="0" distB="0" distL="0" distR="0">
            <wp:extent cx="1868805" cy="954405"/>
            <wp:effectExtent l="0" t="0" r="0" b="0"/>
            <wp:docPr id="1" name="Imagem 1" descr="http://catracalivre.com.br/wp-content/themes/catracalivre/img/logo.png">
              <a:hlinkClick xmlns:a="http://schemas.openxmlformats.org/drawingml/2006/main" r:id="rId5" tooltip="&quot;Catraca Liv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racalivre.com.br/wp-content/themes/catracalivre/img/logo.png">
                      <a:hlinkClick r:id="rId5" tooltip="&quot;Catraca Liv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7F5">
        <w:rPr>
          <w:rFonts w:ascii="Tarzana" w:eastAsia="Times New Roman" w:hAnsi="Tarzana" w:cs="Times New Roman"/>
          <w:sz w:val="24"/>
          <w:szCs w:val="24"/>
          <w:lang w:eastAsia="pt-BR"/>
        </w:rPr>
        <w:t xml:space="preserve"> </w:t>
      </w:r>
    </w:p>
    <w:p w:rsidR="007877F5" w:rsidRPr="007877F5" w:rsidRDefault="007877F5" w:rsidP="007877F5">
      <w:pPr>
        <w:spacing w:after="0" w:line="240" w:lineRule="auto"/>
        <w:textAlignment w:val="baseline"/>
        <w:outlineLvl w:val="0"/>
        <w:rPr>
          <w:rFonts w:ascii="Tarzana" w:eastAsia="Times New Roman" w:hAnsi="Tarzana" w:cs="Times New Roman"/>
          <w:b/>
          <w:bCs/>
          <w:caps/>
          <w:color w:val="000000"/>
          <w:kern w:val="36"/>
          <w:sz w:val="48"/>
          <w:szCs w:val="48"/>
          <w:lang w:eastAsia="pt-BR"/>
        </w:rPr>
      </w:pPr>
      <w:hyperlink r:id="rId7" w:history="1">
        <w:r w:rsidRPr="007877F5">
          <w:rPr>
            <w:rFonts w:ascii="Tarzana" w:eastAsia="Times New Roman" w:hAnsi="Tarzana" w:cs="Times New Roman"/>
            <w:b/>
            <w:bCs/>
            <w:caps/>
            <w:color w:val="006938"/>
            <w:kern w:val="36"/>
            <w:sz w:val="48"/>
            <w:szCs w:val="48"/>
            <w:u w:val="single"/>
            <w:lang w:eastAsia="pt-BR"/>
          </w:rPr>
          <w:t>AGENDA</w:t>
        </w:r>
      </w:hyperlink>
    </w:p>
    <w:p w:rsidR="007877F5" w:rsidRPr="007877F5" w:rsidRDefault="007877F5" w:rsidP="007877F5">
      <w:pPr>
        <w:spacing w:after="0" w:line="301" w:lineRule="atLeast"/>
        <w:textAlignment w:val="baseline"/>
        <w:outlineLvl w:val="0"/>
        <w:rPr>
          <w:rFonts w:ascii="Tarzana" w:eastAsia="Times New Roman" w:hAnsi="Tarzana" w:cs="Arial"/>
          <w:b/>
          <w:bCs/>
          <w:color w:val="000000"/>
          <w:kern w:val="36"/>
          <w:sz w:val="48"/>
          <w:szCs w:val="48"/>
          <w:lang w:eastAsia="pt-BR"/>
        </w:rPr>
      </w:pPr>
      <w:r w:rsidRPr="007877F5">
        <w:rPr>
          <w:rFonts w:ascii="Tarzana" w:eastAsia="Times New Roman" w:hAnsi="Tarzana" w:cs="Arial"/>
          <w:b/>
          <w:bCs/>
          <w:color w:val="000000"/>
          <w:kern w:val="36"/>
          <w:sz w:val="48"/>
          <w:szCs w:val="48"/>
          <w:lang w:eastAsia="pt-BR"/>
        </w:rPr>
        <w:t xml:space="preserve">“Na obscuridade aberta” homenageia escritora </w:t>
      </w:r>
      <w:proofErr w:type="spellStart"/>
      <w:r w:rsidRPr="007877F5">
        <w:rPr>
          <w:rFonts w:ascii="Tarzana" w:eastAsia="Times New Roman" w:hAnsi="Tarzana" w:cs="Arial"/>
          <w:b/>
          <w:bCs/>
          <w:color w:val="000000"/>
          <w:kern w:val="36"/>
          <w:sz w:val="48"/>
          <w:szCs w:val="48"/>
          <w:lang w:eastAsia="pt-BR"/>
        </w:rPr>
        <w:t>Alejandra</w:t>
      </w:r>
      <w:proofErr w:type="spellEnd"/>
      <w:r w:rsidRPr="007877F5">
        <w:rPr>
          <w:rFonts w:ascii="Tarzana" w:eastAsia="Times New Roman" w:hAnsi="Tarzana" w:cs="Arial"/>
          <w:b/>
          <w:bCs/>
          <w:color w:val="000000"/>
          <w:kern w:val="36"/>
          <w:sz w:val="48"/>
          <w:szCs w:val="48"/>
          <w:lang w:eastAsia="pt-BR"/>
        </w:rPr>
        <w:t xml:space="preserve"> </w:t>
      </w:r>
      <w:proofErr w:type="spellStart"/>
      <w:r w:rsidRPr="007877F5">
        <w:rPr>
          <w:rFonts w:ascii="Tarzana" w:eastAsia="Times New Roman" w:hAnsi="Tarzana" w:cs="Arial"/>
          <w:b/>
          <w:bCs/>
          <w:color w:val="000000"/>
          <w:kern w:val="36"/>
          <w:sz w:val="48"/>
          <w:szCs w:val="48"/>
          <w:lang w:eastAsia="pt-BR"/>
        </w:rPr>
        <w:t>Pizarnik</w:t>
      </w:r>
      <w:proofErr w:type="spellEnd"/>
    </w:p>
    <w:p w:rsidR="007877F5" w:rsidRPr="007877F5" w:rsidRDefault="007877F5" w:rsidP="007877F5">
      <w:pPr>
        <w:spacing w:after="301" w:line="301" w:lineRule="atLeast"/>
        <w:textAlignment w:val="baseline"/>
        <w:rPr>
          <w:rFonts w:ascii="Tarzana" w:eastAsia="Times New Roman" w:hAnsi="Tarzana" w:cs="Arial"/>
          <w:caps/>
          <w:color w:val="666666"/>
          <w:sz w:val="20"/>
          <w:szCs w:val="20"/>
          <w:lang w:eastAsia="pt-BR"/>
        </w:rPr>
      </w:pPr>
      <w:r w:rsidRPr="007877F5">
        <w:rPr>
          <w:rFonts w:ascii="Arial" w:eastAsia="Times New Roman" w:hAnsi="Arial" w:cs="Arial"/>
          <w:color w:val="999999"/>
          <w:sz w:val="20"/>
          <w:szCs w:val="20"/>
          <w:lang w:eastAsia="pt-BR"/>
        </w:rPr>
        <w:t>Redação em</w:t>
      </w:r>
      <w:r w:rsidRPr="007877F5">
        <w:rPr>
          <w:rFonts w:ascii="Arial" w:eastAsia="Times New Roman" w:hAnsi="Arial" w:cs="Arial"/>
          <w:color w:val="999999"/>
          <w:sz w:val="20"/>
          <w:lang w:eastAsia="pt-BR"/>
        </w:rPr>
        <w:t> </w:t>
      </w:r>
      <w:r w:rsidRPr="007877F5">
        <w:rPr>
          <w:rFonts w:ascii="Arial" w:eastAsia="Times New Roman" w:hAnsi="Arial" w:cs="Arial"/>
          <w:color w:val="999999"/>
          <w:sz w:val="20"/>
          <w:szCs w:val="20"/>
          <w:lang w:eastAsia="pt-BR"/>
        </w:rPr>
        <w:t xml:space="preserve">28 de novembro de 2013 às </w:t>
      </w:r>
      <w:proofErr w:type="gramStart"/>
      <w:r w:rsidRPr="007877F5">
        <w:rPr>
          <w:rFonts w:ascii="Arial" w:eastAsia="Times New Roman" w:hAnsi="Arial" w:cs="Arial"/>
          <w:color w:val="999999"/>
          <w:sz w:val="20"/>
          <w:szCs w:val="20"/>
          <w:lang w:eastAsia="pt-BR"/>
        </w:rPr>
        <w:t>9:26</w:t>
      </w:r>
      <w:proofErr w:type="gramEnd"/>
    </w:p>
    <w:p w:rsidR="007877F5" w:rsidRPr="007877F5" w:rsidRDefault="007877F5" w:rsidP="007877F5">
      <w:pPr>
        <w:spacing w:after="301" w:line="301" w:lineRule="atLeast"/>
        <w:textAlignment w:val="baseline"/>
        <w:outlineLvl w:val="1"/>
        <w:rPr>
          <w:rFonts w:ascii="Tarzana" w:eastAsia="Times New Roman" w:hAnsi="Tarzana" w:cs="Arial"/>
          <w:color w:val="000000"/>
          <w:sz w:val="36"/>
          <w:szCs w:val="36"/>
          <w:lang w:eastAsia="pt-BR"/>
        </w:rPr>
      </w:pPr>
      <w:r w:rsidRPr="007877F5">
        <w:rPr>
          <w:rFonts w:ascii="Tarzana" w:eastAsia="Times New Roman" w:hAnsi="Tarzana" w:cs="Arial"/>
          <w:color w:val="000000"/>
          <w:sz w:val="36"/>
          <w:szCs w:val="36"/>
          <w:lang w:eastAsia="pt-BR"/>
        </w:rPr>
        <w:t>Evento acontece entre 27 de novembro e 12 de janeiro, com entrada Catraca Livre</w:t>
      </w:r>
    </w:p>
    <w:p w:rsidR="007877F5" w:rsidRPr="007877F5" w:rsidRDefault="007877F5" w:rsidP="007877F5">
      <w:pPr>
        <w:spacing w:after="0" w:line="301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6938"/>
          <w:sz w:val="20"/>
          <w:szCs w:val="20"/>
          <w:bdr w:val="none" w:sz="0" w:space="0" w:color="auto" w:frame="1"/>
          <w:lang w:eastAsia="pt-BR"/>
        </w:rPr>
        <w:drawing>
          <wp:inline distT="0" distB="0" distL="0" distR="0">
            <wp:extent cx="2576195" cy="3657600"/>
            <wp:effectExtent l="19050" t="0" r="0" b="0"/>
            <wp:docPr id="2" name="Imagem 2" descr="Foto: Bathory/Divulgaçã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: Bathory/Divulgaçã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Com a proposta de estabelecer um diálogo entre a pintura e a literatura, o artista Santiago Caruso produziu 37 ilustrações inspiradas na obra de </w:t>
      </w:r>
      <w:r w:rsidRPr="007877F5">
        <w:rPr>
          <w:rFonts w:ascii="Arial" w:eastAsia="Times New Roman" w:hAnsi="Arial" w:cs="Arial"/>
          <w:i/>
          <w:iCs/>
          <w:color w:val="666666"/>
          <w:sz w:val="20"/>
          <w:lang w:eastAsia="pt-BR"/>
        </w:rPr>
        <w:t xml:space="preserve">A condessa </w:t>
      </w:r>
      <w:proofErr w:type="gramStart"/>
      <w:r w:rsidRPr="007877F5">
        <w:rPr>
          <w:rFonts w:ascii="Arial" w:eastAsia="Times New Roman" w:hAnsi="Arial" w:cs="Arial"/>
          <w:i/>
          <w:iCs/>
          <w:color w:val="666666"/>
          <w:sz w:val="20"/>
          <w:lang w:eastAsia="pt-BR"/>
        </w:rPr>
        <w:t>sangrenta,</w:t>
      </w:r>
      <w:proofErr w:type="gramEnd"/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da escritora e poeta argentina </w:t>
      </w:r>
      <w:proofErr w:type="spellStart"/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Alejandra</w:t>
      </w:r>
      <w:proofErr w:type="spellEnd"/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 xml:space="preserve"> </w:t>
      </w:r>
      <w:proofErr w:type="spellStart"/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Pizarnik</w:t>
      </w:r>
      <w:proofErr w:type="spellEnd"/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.</w:t>
      </w:r>
    </w:p>
    <w:p w:rsidR="007877F5" w:rsidRPr="007877F5" w:rsidRDefault="007877F5" w:rsidP="007877F5">
      <w:pPr>
        <w:spacing w:after="0" w:line="301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A mostra</w:t>
      </w:r>
      <w:r w:rsidRPr="007877F5">
        <w:rPr>
          <w:rFonts w:ascii="Arial" w:eastAsia="Times New Roman" w:hAnsi="Arial" w:cs="Arial"/>
          <w:color w:val="666666"/>
          <w:sz w:val="20"/>
          <w:lang w:eastAsia="pt-BR"/>
        </w:rPr>
        <w:t> </w:t>
      </w:r>
      <w:r w:rsidRPr="007877F5">
        <w:rPr>
          <w:rFonts w:ascii="Arial" w:eastAsia="Times New Roman" w:hAnsi="Arial" w:cs="Arial"/>
          <w:b/>
          <w:bCs/>
          <w:color w:val="666666"/>
          <w:sz w:val="20"/>
          <w:lang w:eastAsia="pt-BR"/>
        </w:rPr>
        <w:t>Na obscuridade Aberta</w:t>
      </w:r>
      <w:r w:rsidRPr="007877F5">
        <w:rPr>
          <w:rFonts w:ascii="Arial" w:eastAsia="Times New Roman" w:hAnsi="Arial" w:cs="Arial"/>
          <w:color w:val="666666"/>
          <w:sz w:val="20"/>
          <w:lang w:eastAsia="pt-BR"/>
        </w:rPr>
        <w:t> </w:t>
      </w:r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acontece entre 27 de novembro e 12 de janeiro e exibe o documentário </w:t>
      </w:r>
      <w:proofErr w:type="spellStart"/>
      <w:r w:rsidRPr="007877F5">
        <w:rPr>
          <w:rFonts w:ascii="Arial" w:eastAsia="Times New Roman" w:hAnsi="Arial" w:cs="Arial"/>
          <w:i/>
          <w:iCs/>
          <w:color w:val="666666"/>
          <w:sz w:val="20"/>
          <w:lang w:eastAsia="pt-BR"/>
        </w:rPr>
        <w:t>Alejandra</w:t>
      </w:r>
      <w:proofErr w:type="spellEnd"/>
      <w:r w:rsidRPr="007877F5">
        <w:rPr>
          <w:rFonts w:ascii="Arial" w:eastAsia="Times New Roman" w:hAnsi="Arial" w:cs="Arial"/>
          <w:i/>
          <w:iCs/>
          <w:color w:val="666666"/>
          <w:sz w:val="20"/>
          <w:lang w:eastAsia="pt-BR"/>
        </w:rPr>
        <w:t>,</w:t>
      </w:r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 xml:space="preserve"> de Virna Molina, sobre a obra da escritora. A exposição conta com 27 trabalhos inéditos e outros dez em homenagem ao aniversário de 40 anos da morte da argentina, além de trechos do livro traduzidos para português e interpretações em áudio </w:t>
      </w:r>
      <w:proofErr w:type="gramStart"/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da da</w:t>
      </w:r>
      <w:proofErr w:type="gramEnd"/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 xml:space="preserve"> atriz brasiliense Valéria Rocha, da Cia. Anti Status </w:t>
      </w:r>
      <w:proofErr w:type="spellStart"/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Quo</w:t>
      </w:r>
      <w:proofErr w:type="spellEnd"/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.</w:t>
      </w:r>
    </w:p>
    <w:p w:rsidR="007877F5" w:rsidRPr="007877F5" w:rsidRDefault="007877F5" w:rsidP="007877F5">
      <w:pPr>
        <w:pBdr>
          <w:bottom w:val="single" w:sz="4" w:space="0" w:color="FFFFFF"/>
        </w:pBdr>
        <w:shd w:val="clear" w:color="auto" w:fill="006938"/>
        <w:spacing w:after="301" w:line="360" w:lineRule="atLeast"/>
        <w:ind w:left="-125" w:right="-125"/>
        <w:textAlignment w:val="baseline"/>
        <w:outlineLvl w:val="2"/>
        <w:rPr>
          <w:rFonts w:ascii="Tarzana" w:eastAsia="Times New Roman" w:hAnsi="Tarzana" w:cs="Arial"/>
          <w:b/>
          <w:bCs/>
          <w:caps/>
          <w:color w:val="FFFFFF"/>
          <w:sz w:val="27"/>
          <w:szCs w:val="27"/>
          <w:lang w:eastAsia="pt-BR"/>
        </w:rPr>
      </w:pPr>
      <w:r w:rsidRPr="007877F5">
        <w:rPr>
          <w:rFonts w:ascii="Tarzana" w:eastAsia="Times New Roman" w:hAnsi="Tarzana" w:cs="Arial"/>
          <w:b/>
          <w:bCs/>
          <w:caps/>
          <w:color w:val="FFFFFF"/>
          <w:sz w:val="27"/>
          <w:szCs w:val="27"/>
          <w:lang w:eastAsia="pt-BR"/>
        </w:rPr>
        <w:t>SERVIÇO</w:t>
      </w:r>
    </w:p>
    <w:p w:rsidR="007877F5" w:rsidRPr="007877F5" w:rsidRDefault="007877F5" w:rsidP="007877F5">
      <w:pPr>
        <w:spacing w:after="0" w:line="301" w:lineRule="atLeast"/>
        <w:jc w:val="right"/>
        <w:textAlignment w:val="baseline"/>
        <w:rPr>
          <w:rFonts w:ascii="Tarzana" w:eastAsia="Times New Roman" w:hAnsi="Tarzana" w:cs="Arial"/>
          <w:caps/>
          <w:color w:val="666666"/>
          <w:sz w:val="20"/>
          <w:szCs w:val="20"/>
          <w:lang w:eastAsia="pt-BR"/>
        </w:rPr>
      </w:pPr>
      <w:r w:rsidRPr="007877F5">
        <w:rPr>
          <w:rFonts w:ascii="Tarzana" w:eastAsia="Times New Roman" w:hAnsi="Tarzana" w:cs="Arial"/>
          <w:caps/>
          <w:color w:val="666666"/>
          <w:sz w:val="20"/>
          <w:szCs w:val="20"/>
          <w:lang w:eastAsia="pt-BR"/>
        </w:rPr>
        <w:t>O QUE</w:t>
      </w:r>
    </w:p>
    <w:p w:rsidR="007877F5" w:rsidRPr="007877F5" w:rsidRDefault="007877F5" w:rsidP="007877F5">
      <w:pPr>
        <w:spacing w:line="301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lastRenderedPageBreak/>
        <w:t>Na obscuridade Aberta</w:t>
      </w:r>
    </w:p>
    <w:p w:rsidR="007877F5" w:rsidRPr="007877F5" w:rsidRDefault="007877F5" w:rsidP="007877F5">
      <w:pPr>
        <w:spacing w:after="0" w:line="301" w:lineRule="atLeast"/>
        <w:jc w:val="right"/>
        <w:textAlignment w:val="baseline"/>
        <w:rPr>
          <w:rFonts w:ascii="Tarzana" w:eastAsia="Times New Roman" w:hAnsi="Tarzana" w:cs="Arial"/>
          <w:caps/>
          <w:color w:val="666666"/>
          <w:sz w:val="20"/>
          <w:szCs w:val="20"/>
          <w:lang w:eastAsia="pt-BR"/>
        </w:rPr>
      </w:pPr>
      <w:r w:rsidRPr="007877F5">
        <w:rPr>
          <w:rFonts w:ascii="Tarzana" w:eastAsia="Times New Roman" w:hAnsi="Tarzana" w:cs="Arial"/>
          <w:caps/>
          <w:color w:val="666666"/>
          <w:sz w:val="20"/>
          <w:szCs w:val="20"/>
          <w:lang w:eastAsia="pt-BR"/>
        </w:rPr>
        <w:t>QUANDO:</w:t>
      </w:r>
    </w:p>
    <w:p w:rsidR="007877F5" w:rsidRPr="007877F5" w:rsidRDefault="007877F5" w:rsidP="007877F5">
      <w:pPr>
        <w:numPr>
          <w:ilvl w:val="0"/>
          <w:numId w:val="3"/>
        </w:numPr>
        <w:spacing w:after="0" w:line="301" w:lineRule="atLeast"/>
        <w:ind w:left="1503"/>
        <w:textAlignment w:val="baseline"/>
        <w:rPr>
          <w:rFonts w:ascii="Arial" w:eastAsia="Times New Roman" w:hAnsi="Arial" w:cs="Arial"/>
          <w:b/>
          <w:bCs/>
          <w:color w:val="666666"/>
          <w:sz w:val="20"/>
          <w:szCs w:val="20"/>
          <w:lang w:eastAsia="pt-BR"/>
        </w:rPr>
      </w:pPr>
      <w:proofErr w:type="gramStart"/>
      <w:r w:rsidRPr="007877F5">
        <w:rPr>
          <w:rFonts w:ascii="Arial" w:eastAsia="Times New Roman" w:hAnsi="Arial" w:cs="Arial"/>
          <w:b/>
          <w:bCs/>
          <w:color w:val="666666"/>
          <w:sz w:val="20"/>
          <w:szCs w:val="20"/>
          <w:lang w:eastAsia="pt-BR"/>
        </w:rPr>
        <w:t>de</w:t>
      </w:r>
      <w:proofErr w:type="gramEnd"/>
      <w:r w:rsidRPr="007877F5">
        <w:rPr>
          <w:rFonts w:ascii="Arial" w:eastAsia="Times New Roman" w:hAnsi="Arial" w:cs="Arial"/>
          <w:b/>
          <w:bCs/>
          <w:color w:val="666666"/>
          <w:sz w:val="20"/>
          <w:lang w:eastAsia="pt-BR"/>
        </w:rPr>
        <w:t> 27/11 </w:t>
      </w:r>
      <w:r w:rsidRPr="007877F5">
        <w:rPr>
          <w:rFonts w:ascii="Arial" w:eastAsia="Times New Roman" w:hAnsi="Arial" w:cs="Arial"/>
          <w:b/>
          <w:bCs/>
          <w:color w:val="666666"/>
          <w:sz w:val="20"/>
          <w:szCs w:val="20"/>
          <w:lang w:eastAsia="pt-BR"/>
        </w:rPr>
        <w:t>a</w:t>
      </w:r>
      <w:r w:rsidRPr="007877F5">
        <w:rPr>
          <w:rFonts w:ascii="Arial" w:eastAsia="Times New Roman" w:hAnsi="Arial" w:cs="Arial"/>
          <w:b/>
          <w:bCs/>
          <w:color w:val="666666"/>
          <w:sz w:val="20"/>
          <w:lang w:eastAsia="pt-BR"/>
        </w:rPr>
        <w:t> 12/01</w:t>
      </w:r>
    </w:p>
    <w:p w:rsidR="007877F5" w:rsidRPr="007877F5" w:rsidRDefault="007877F5" w:rsidP="007877F5">
      <w:pPr>
        <w:numPr>
          <w:ilvl w:val="1"/>
          <w:numId w:val="3"/>
        </w:numPr>
        <w:spacing w:line="301" w:lineRule="atLeast"/>
        <w:ind w:left="1503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 w:rsidRPr="007877F5">
        <w:rPr>
          <w:rFonts w:ascii="Arial" w:eastAsia="Times New Roman" w:hAnsi="Arial" w:cs="Arial"/>
          <w:color w:val="666666"/>
          <w:sz w:val="20"/>
          <w:lang w:eastAsia="pt-BR"/>
        </w:rPr>
        <w:t>Terças</w:t>
      </w:r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,</w:t>
      </w:r>
      <w:r w:rsidRPr="007877F5">
        <w:rPr>
          <w:rFonts w:ascii="Arial" w:eastAsia="Times New Roman" w:hAnsi="Arial" w:cs="Arial"/>
          <w:color w:val="666666"/>
          <w:sz w:val="20"/>
          <w:lang w:eastAsia="pt-BR"/>
        </w:rPr>
        <w:t> Quartas</w:t>
      </w:r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,</w:t>
      </w:r>
      <w:r w:rsidRPr="007877F5">
        <w:rPr>
          <w:rFonts w:ascii="Arial" w:eastAsia="Times New Roman" w:hAnsi="Arial" w:cs="Arial"/>
          <w:color w:val="666666"/>
          <w:sz w:val="20"/>
          <w:lang w:eastAsia="pt-BR"/>
        </w:rPr>
        <w:t> Quintas</w:t>
      </w:r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,</w:t>
      </w:r>
      <w:r w:rsidRPr="007877F5">
        <w:rPr>
          <w:rFonts w:ascii="Arial" w:eastAsia="Times New Roman" w:hAnsi="Arial" w:cs="Arial"/>
          <w:color w:val="666666"/>
          <w:sz w:val="20"/>
          <w:lang w:eastAsia="pt-BR"/>
        </w:rPr>
        <w:t> Sextas</w:t>
      </w:r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,</w:t>
      </w:r>
      <w:r w:rsidRPr="007877F5">
        <w:rPr>
          <w:rFonts w:ascii="Arial" w:eastAsia="Times New Roman" w:hAnsi="Arial" w:cs="Arial"/>
          <w:color w:val="666666"/>
          <w:sz w:val="20"/>
          <w:lang w:eastAsia="pt-BR"/>
        </w:rPr>
        <w:t> Sábados </w:t>
      </w:r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e</w:t>
      </w:r>
      <w:r w:rsidRPr="007877F5">
        <w:rPr>
          <w:rFonts w:ascii="Arial" w:eastAsia="Times New Roman" w:hAnsi="Arial" w:cs="Arial"/>
          <w:color w:val="666666"/>
          <w:sz w:val="20"/>
          <w:lang w:eastAsia="pt-BR"/>
        </w:rPr>
        <w:t> Domingos </w:t>
      </w:r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das</w:t>
      </w:r>
      <w:r w:rsidRPr="007877F5">
        <w:rPr>
          <w:rFonts w:ascii="Arial" w:eastAsia="Times New Roman" w:hAnsi="Arial" w:cs="Arial"/>
          <w:color w:val="666666"/>
          <w:sz w:val="20"/>
          <w:lang w:eastAsia="pt-BR"/>
        </w:rPr>
        <w:t> </w:t>
      </w:r>
      <w:proofErr w:type="gramStart"/>
      <w:r w:rsidRPr="007877F5">
        <w:rPr>
          <w:rFonts w:ascii="Arial" w:eastAsia="Times New Roman" w:hAnsi="Arial" w:cs="Arial"/>
          <w:color w:val="666666"/>
          <w:sz w:val="20"/>
          <w:lang w:eastAsia="pt-BR"/>
        </w:rPr>
        <w:t>09:00</w:t>
      </w:r>
      <w:proofErr w:type="gramEnd"/>
      <w:r w:rsidRPr="007877F5">
        <w:rPr>
          <w:rFonts w:ascii="Arial" w:eastAsia="Times New Roman" w:hAnsi="Arial" w:cs="Arial"/>
          <w:color w:val="666666"/>
          <w:sz w:val="20"/>
          <w:lang w:eastAsia="pt-BR"/>
        </w:rPr>
        <w:t> </w:t>
      </w:r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às</w:t>
      </w:r>
      <w:r w:rsidRPr="007877F5">
        <w:rPr>
          <w:rFonts w:ascii="Arial" w:eastAsia="Times New Roman" w:hAnsi="Arial" w:cs="Arial"/>
          <w:color w:val="666666"/>
          <w:sz w:val="20"/>
          <w:lang w:eastAsia="pt-BR"/>
        </w:rPr>
        <w:t> 21:00</w:t>
      </w:r>
    </w:p>
    <w:p w:rsidR="007877F5" w:rsidRPr="007877F5" w:rsidRDefault="007877F5" w:rsidP="007877F5">
      <w:pPr>
        <w:spacing w:after="0" w:line="301" w:lineRule="atLeast"/>
        <w:jc w:val="right"/>
        <w:textAlignment w:val="baseline"/>
        <w:rPr>
          <w:rFonts w:ascii="Tarzana" w:eastAsia="Times New Roman" w:hAnsi="Tarzana" w:cs="Arial"/>
          <w:caps/>
          <w:color w:val="666666"/>
          <w:sz w:val="20"/>
          <w:szCs w:val="20"/>
          <w:lang w:eastAsia="pt-BR"/>
        </w:rPr>
      </w:pPr>
      <w:r w:rsidRPr="007877F5">
        <w:rPr>
          <w:rFonts w:ascii="Tarzana" w:eastAsia="Times New Roman" w:hAnsi="Tarzana" w:cs="Arial"/>
          <w:caps/>
          <w:color w:val="666666"/>
          <w:sz w:val="20"/>
          <w:szCs w:val="20"/>
          <w:lang w:eastAsia="pt-BR"/>
        </w:rPr>
        <w:t>QUANTO</w:t>
      </w:r>
    </w:p>
    <w:p w:rsidR="007877F5" w:rsidRPr="007877F5" w:rsidRDefault="007877F5" w:rsidP="007877F5">
      <w:pPr>
        <w:spacing w:line="301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Catraca Livre</w:t>
      </w:r>
    </w:p>
    <w:p w:rsidR="007877F5" w:rsidRPr="007877F5" w:rsidRDefault="007877F5" w:rsidP="007877F5">
      <w:pPr>
        <w:spacing w:after="0" w:line="301" w:lineRule="atLeast"/>
        <w:jc w:val="right"/>
        <w:textAlignment w:val="baseline"/>
        <w:rPr>
          <w:rFonts w:ascii="Tarzana" w:eastAsia="Times New Roman" w:hAnsi="Tarzana" w:cs="Arial"/>
          <w:caps/>
          <w:color w:val="666666"/>
          <w:sz w:val="20"/>
          <w:szCs w:val="20"/>
          <w:lang w:eastAsia="pt-BR"/>
        </w:rPr>
      </w:pPr>
      <w:r w:rsidRPr="007877F5">
        <w:rPr>
          <w:rFonts w:ascii="Tarzana" w:eastAsia="Times New Roman" w:hAnsi="Tarzana" w:cs="Arial"/>
          <w:caps/>
          <w:color w:val="666666"/>
          <w:sz w:val="20"/>
          <w:szCs w:val="20"/>
          <w:lang w:eastAsia="pt-BR"/>
        </w:rPr>
        <w:t>ONDE</w:t>
      </w:r>
    </w:p>
    <w:p w:rsidR="007877F5" w:rsidRPr="007877F5" w:rsidRDefault="007877F5" w:rsidP="007877F5">
      <w:pPr>
        <w:spacing w:after="0" w:line="301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hyperlink r:id="rId10" w:history="1">
        <w:r w:rsidRPr="007877F5">
          <w:rPr>
            <w:rFonts w:ascii="Arial" w:eastAsia="Times New Roman" w:hAnsi="Arial" w:cs="Arial"/>
            <w:b/>
            <w:bCs/>
            <w:color w:val="006938"/>
            <w:sz w:val="20"/>
            <w:u w:val="single"/>
            <w:lang w:eastAsia="pt-BR"/>
          </w:rPr>
          <w:t>Caixa Cultural de Brasília</w:t>
        </w:r>
        <w:r w:rsidRPr="007877F5">
          <w:rPr>
            <w:rFonts w:ascii="Arial" w:eastAsia="Times New Roman" w:hAnsi="Arial" w:cs="Arial"/>
            <w:b/>
            <w:bCs/>
            <w:color w:val="006938"/>
            <w:sz w:val="20"/>
            <w:lang w:eastAsia="pt-BR"/>
          </w:rPr>
          <w:t> </w:t>
        </w:r>
      </w:hyperlink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br/>
      </w:r>
      <w:hyperlink r:id="rId11" w:tgtFrame="_blank" w:history="1">
        <w:r w:rsidRPr="007877F5">
          <w:rPr>
            <w:rFonts w:ascii="Arial" w:eastAsia="Times New Roman" w:hAnsi="Arial" w:cs="Arial"/>
            <w:b/>
            <w:bCs/>
            <w:color w:val="006938"/>
            <w:sz w:val="20"/>
            <w:u w:val="single"/>
            <w:lang w:eastAsia="pt-BR"/>
          </w:rPr>
          <w:t>www.caixacultural.com.br</w:t>
        </w:r>
      </w:hyperlink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br/>
      </w:r>
    </w:p>
    <w:p w:rsidR="007877F5" w:rsidRPr="007877F5" w:rsidRDefault="007877F5" w:rsidP="007877F5">
      <w:pPr>
        <w:spacing w:after="0" w:line="301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 w:rsidRPr="007877F5">
        <w:rPr>
          <w:rFonts w:ascii="Arial" w:eastAsia="Times New Roman" w:hAnsi="Arial" w:cs="Arial"/>
          <w:color w:val="666666"/>
          <w:sz w:val="20"/>
          <w:lang w:eastAsia="pt-BR"/>
        </w:rPr>
        <w:t xml:space="preserve">Quadra </w:t>
      </w:r>
      <w:proofErr w:type="gramStart"/>
      <w:r w:rsidRPr="007877F5">
        <w:rPr>
          <w:rFonts w:ascii="Arial" w:eastAsia="Times New Roman" w:hAnsi="Arial" w:cs="Arial"/>
          <w:color w:val="666666"/>
          <w:sz w:val="20"/>
          <w:lang w:eastAsia="pt-BR"/>
        </w:rPr>
        <w:t>4</w:t>
      </w:r>
      <w:proofErr w:type="gramEnd"/>
      <w:r w:rsidRPr="007877F5">
        <w:rPr>
          <w:rFonts w:ascii="Arial" w:eastAsia="Times New Roman" w:hAnsi="Arial" w:cs="Arial"/>
          <w:color w:val="666666"/>
          <w:sz w:val="20"/>
          <w:lang w:eastAsia="pt-BR"/>
        </w:rPr>
        <w:t>, Lotes 3/4</w:t>
      </w:r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br/>
      </w:r>
      <w:r w:rsidRPr="007877F5">
        <w:rPr>
          <w:rFonts w:ascii="Arial" w:eastAsia="Times New Roman" w:hAnsi="Arial" w:cs="Arial"/>
          <w:color w:val="666666"/>
          <w:sz w:val="20"/>
          <w:lang w:eastAsia="pt-BR"/>
        </w:rPr>
        <w:t>SBS - Centro</w:t>
      </w:r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br/>
      </w:r>
      <w:r w:rsidRPr="007877F5">
        <w:rPr>
          <w:rFonts w:ascii="Arial" w:eastAsia="Times New Roman" w:hAnsi="Arial" w:cs="Arial"/>
          <w:color w:val="666666"/>
          <w:sz w:val="20"/>
          <w:lang w:eastAsia="pt-BR"/>
        </w:rPr>
        <w:t>Brasília</w:t>
      </w:r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br/>
      </w:r>
      <w:r w:rsidRPr="007877F5">
        <w:rPr>
          <w:rFonts w:ascii="Arial" w:eastAsia="Times New Roman" w:hAnsi="Arial" w:cs="Arial"/>
          <w:color w:val="666666"/>
          <w:sz w:val="20"/>
          <w:lang w:eastAsia="pt-BR"/>
        </w:rPr>
        <w:t>(61) 3206-9448 /3206-9449</w:t>
      </w:r>
    </w:p>
    <w:p w:rsidR="007877F5" w:rsidRPr="007877F5" w:rsidRDefault="007877F5" w:rsidP="007877F5">
      <w:pPr>
        <w:spacing w:line="301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hyperlink r:id="rId12" w:history="1">
        <w:r w:rsidRPr="007877F5">
          <w:rPr>
            <w:rFonts w:ascii="Tarzana" w:eastAsia="Times New Roman" w:hAnsi="Tarzana" w:cs="Arial"/>
            <w:b/>
            <w:bCs/>
            <w:caps/>
            <w:color w:val="006938"/>
            <w:sz w:val="20"/>
            <w:u w:val="single"/>
            <w:lang w:eastAsia="pt-BR"/>
          </w:rPr>
          <w:t>VER NO MAPA</w:t>
        </w:r>
      </w:hyperlink>
    </w:p>
    <w:p w:rsidR="007877F5" w:rsidRPr="007877F5" w:rsidRDefault="007877F5" w:rsidP="007877F5">
      <w:pPr>
        <w:spacing w:line="301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 w:rsidRPr="007877F5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As informações acima são de responsabilidade do autor e estão sujeitas a alterações sem aviso prévio.</w:t>
      </w:r>
    </w:p>
    <w:p w:rsidR="00A525ED" w:rsidRDefault="00A525ED"/>
    <w:sectPr w:rsidR="00A525ED" w:rsidSect="00A525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rz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BE6"/>
    <w:multiLevelType w:val="multilevel"/>
    <w:tmpl w:val="5318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C0FB9"/>
    <w:multiLevelType w:val="multilevel"/>
    <w:tmpl w:val="F9A2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C5FDA"/>
    <w:multiLevelType w:val="multilevel"/>
    <w:tmpl w:val="D84A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877F5"/>
    <w:rsid w:val="007877F5"/>
    <w:rsid w:val="00A5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ED"/>
  </w:style>
  <w:style w:type="paragraph" w:styleId="Ttulo1">
    <w:name w:val="heading 1"/>
    <w:basedOn w:val="Normal"/>
    <w:link w:val="Ttulo1Char"/>
    <w:uiPriority w:val="9"/>
    <w:qFormat/>
    <w:rsid w:val="00787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7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87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77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77F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877F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77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877F5"/>
  </w:style>
  <w:style w:type="character" w:styleId="nfase">
    <w:name w:val="Emphasis"/>
    <w:basedOn w:val="Fontepargpadro"/>
    <w:uiPriority w:val="20"/>
    <w:qFormat/>
    <w:rsid w:val="007877F5"/>
    <w:rPr>
      <w:i/>
      <w:iCs/>
    </w:rPr>
  </w:style>
  <w:style w:type="character" w:styleId="Forte">
    <w:name w:val="Strong"/>
    <w:basedOn w:val="Fontepargpadro"/>
    <w:uiPriority w:val="22"/>
    <w:qFormat/>
    <w:rsid w:val="007877F5"/>
    <w:rPr>
      <w:b/>
      <w:bCs/>
    </w:rPr>
  </w:style>
  <w:style w:type="character" w:customStyle="1" w:styleId="dia">
    <w:name w:val="dia"/>
    <w:basedOn w:val="Fontepargpadro"/>
    <w:rsid w:val="007877F5"/>
  </w:style>
  <w:style w:type="character" w:customStyle="1" w:styleId="diadasemana">
    <w:name w:val="dia_da_semana"/>
    <w:basedOn w:val="Fontepargpadro"/>
    <w:rsid w:val="007877F5"/>
  </w:style>
  <w:style w:type="character" w:customStyle="1" w:styleId="hora">
    <w:name w:val="hora"/>
    <w:basedOn w:val="Fontepargpadro"/>
    <w:rsid w:val="007877F5"/>
  </w:style>
  <w:style w:type="paragraph" w:styleId="EndereoHTML">
    <w:name w:val="HTML Address"/>
    <w:basedOn w:val="Normal"/>
    <w:link w:val="EndereoHTMLChar"/>
    <w:uiPriority w:val="99"/>
    <w:semiHidden/>
    <w:unhideWhenUsed/>
    <w:rsid w:val="007877F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7877F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street-address">
    <w:name w:val="street-address"/>
    <w:basedOn w:val="Fontepargpadro"/>
    <w:rsid w:val="007877F5"/>
  </w:style>
  <w:style w:type="character" w:customStyle="1" w:styleId="locality">
    <w:name w:val="locality"/>
    <w:basedOn w:val="Fontepargpadro"/>
    <w:rsid w:val="007877F5"/>
  </w:style>
  <w:style w:type="character" w:customStyle="1" w:styleId="city">
    <w:name w:val="city"/>
    <w:basedOn w:val="Fontepargpadro"/>
    <w:rsid w:val="007877F5"/>
  </w:style>
  <w:style w:type="character" w:customStyle="1" w:styleId="tel">
    <w:name w:val="tel"/>
    <w:basedOn w:val="Fontepargpadro"/>
    <w:rsid w:val="007877F5"/>
  </w:style>
  <w:style w:type="paragraph" w:customStyle="1" w:styleId="obs">
    <w:name w:val="obs"/>
    <w:basedOn w:val="Normal"/>
    <w:rsid w:val="0078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9503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719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898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8348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40867">
                      <w:marLeft w:val="1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01855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9309">
                      <w:marLeft w:val="1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6685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7160">
                      <w:marLeft w:val="1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5771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5112">
                      <w:marLeft w:val="1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18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racalivre.com.br/wp-content/uploads/2013/11/Bathory-1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tracalivre.com.br/geral/editoria/agenda/" TargetMode="External"/><Relationship Id="rId12" Type="http://schemas.openxmlformats.org/officeDocument/2006/relationships/hyperlink" Target="http://catracalivre.com.br/brasilia/agenda/gratis/na-obscuridade-aberta-homenageia-escritora-alejandra-pizarn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catracalivre.com.br/brasilia/agenda/gratis/na-obscuridade-aberta-homenageia-escritora-alejandra-pizarnik/www.caixacultural.com.br" TargetMode="External"/><Relationship Id="rId5" Type="http://schemas.openxmlformats.org/officeDocument/2006/relationships/hyperlink" Target="http://catracalivre.com.br/brasilia/" TargetMode="External"/><Relationship Id="rId10" Type="http://schemas.openxmlformats.org/officeDocument/2006/relationships/hyperlink" Target="http://catracalivre.com.br/brasilia/lugares/caixa-cultural-de-brasili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261</Words>
  <Characters>1412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</dc:creator>
  <cp:lastModifiedBy>Alana</cp:lastModifiedBy>
  <cp:revision>1</cp:revision>
  <dcterms:created xsi:type="dcterms:W3CDTF">2013-11-28T13:18:00Z</dcterms:created>
  <dcterms:modified xsi:type="dcterms:W3CDTF">2013-11-28T13:54:00Z</dcterms:modified>
</cp:coreProperties>
</file>